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47" w:rsidRPr="00D6258F" w:rsidRDefault="00F13A47" w:rsidP="00C52DC7">
      <w:pPr>
        <w:rPr>
          <w:rFonts w:cs="Arial"/>
          <w:color w:val="A6A6A6" w:themeColor="background1" w:themeShade="A6"/>
          <w:lang w:val="en-US"/>
        </w:rPr>
      </w:pPr>
    </w:p>
    <w:p w:rsidR="000C4285" w:rsidRDefault="00EB36EA" w:rsidP="000C4285">
      <w:pPr>
        <w:rPr>
          <w:b/>
        </w:rPr>
      </w:pPr>
      <w:bookmarkStart w:id="0" w:name="_MailAutoSig"/>
      <w:r>
        <w:rPr>
          <w:b/>
        </w:rPr>
        <w:t xml:space="preserve">Meiko, en la feria Host: de Milán al resto del mundo</w:t>
      </w:r>
    </w:p>
    <w:p w:rsidR="000C4285" w:rsidRDefault="000C4285" w:rsidP="000C4285"/>
    <w:p w:rsidR="000C4285" w:rsidRDefault="000C4285" w:rsidP="000C4285">
      <w:pPr>
        <w:spacing w:line="360" w:lineRule="auto"/>
        <w:jc w:val="both"/>
        <w:rPr>
          <w:b/>
        </w:rPr>
      </w:pPr>
      <w:r>
        <w:rPr>
          <w:b/>
        </w:rPr>
        <w:t xml:space="preserve">Por cuadragésimo año consecutivo, la feria internacional Host atrajo a Milán al mundo de la hostelería y presentó las principales tendencias en el ámbito de la alimentación, el diseño de interiores y las innovaciones técnicas.</w:t>
      </w:r>
      <w:r>
        <w:rPr>
          <w:b/>
        </w:rPr>
        <w:t xml:space="preserve"> </w:t>
      </w:r>
      <w:r>
        <w:rPr>
          <w:b/>
        </w:rPr>
        <w:t xml:space="preserve">El fabricante de maquinaria de Baden-Wurtemberg, </w:t>
      </w:r>
      <w:r>
        <w:rPr>
          <w:b/>
        </w:rPr>
        <w:t xml:space="preserve">Meiko</w:t>
      </w:r>
      <w:r>
        <w:rPr>
          <w:b/>
        </w:rPr>
        <w:t xml:space="preserve">, presentó ante el público especializado su nuevo lavavajillas de capota </w:t>
      </w:r>
      <w:r>
        <w:rPr>
          <w:b/>
        </w:rPr>
        <w:t xml:space="preserve">M-iClean H</w:t>
      </w:r>
      <w:r>
        <w:rPr>
          <w:b/>
        </w:rPr>
        <w:t xml:space="preserve"> e invitó a los presentes a un evento de networking de primera clase en el corazón de Milán.</w:t>
      </w:r>
    </w:p>
    <w:p w:rsidR="000C4285" w:rsidRDefault="000C4285" w:rsidP="000C4285">
      <w:pPr>
        <w:spacing w:line="360" w:lineRule="auto"/>
        <w:jc w:val="both"/>
        <w:rPr>
          <w:b/>
        </w:rPr>
      </w:pPr>
    </w:p>
    <w:p w:rsidR="000C4285" w:rsidRDefault="000C4285" w:rsidP="000C4285">
      <w:pPr>
        <w:spacing w:line="360" w:lineRule="auto"/>
        <w:jc w:val="both"/>
      </w:pPr>
      <w:r>
        <w:t xml:space="preserve">Los productos que se presentan en la feria Host mueven el mercado de la gastronomía fuera de casa: las novedades, el conocimiento y el refinamiento técnico se dan la mano en esta feria. La feria Host gira en torno a la profesionalidad, ya que el evento se dirige exclusivamente a un público especializado que acude al amplio espacio expositivo durante cinco días. Sus más de 2100 expositores de 51 países y sus más de 100 000 visitantes hacen de Host la feria más importante del sector a nivel mundial. </w:t>
      </w:r>
    </w:p>
    <w:p w:rsidR="000C4285" w:rsidRDefault="000C4285" w:rsidP="000C4285">
      <w:pPr>
        <w:spacing w:line="360" w:lineRule="auto"/>
        <w:jc w:val="both"/>
      </w:pPr>
      <w:r>
        <w:t xml:space="preserve">Este año, la feria celebra su 40.ª edición, compartiendo el honor con el experto en higiene de Offenburg, Meiko, que celebra su 90.º aniversario en un año lleno de éxitos. Éxitos que se deben, en parte, a uno de los productos estrella de la Host: el nuevo lavavajillas de capota M-iClean H. Su comercialización en Alemania comenzó a principios de año y, con ella, Meiko ha sentado unos nuevos estándares en lo que a la ergonomía, la eficiencia energética, la conservación de los recursos y la reducción de costes se refiere. </w:t>
      </w:r>
    </w:p>
    <w:p w:rsidR="000C4285" w:rsidRDefault="000C4285" w:rsidP="000C4285">
      <w:pPr>
        <w:spacing w:line="360" w:lineRule="auto"/>
        <w:jc w:val="both"/>
      </w:pPr>
      <w:r>
        <w:t xml:space="preserve">Antes de diseñar el producto, los ingenieros de Offenburg realizaron un exhaustivo análisis del proceso de lavado, para determinar las necesidades reales en la práctica de lavado diaria. Dicho análisis dio como resultado el innovador funcionamiento completamente automático de la campana y un proceso de lavado lógico y ergonómico. Todo este proceso tiene consecuencias muy positivas: los puestos de trabajo en la zona de lavado se vuelven más atractivos, se protege la salud de los trabajadores y su jornada laboral, y se reducen los costes operativos. </w:t>
      </w:r>
    </w:p>
    <w:p w:rsidR="000C4285" w:rsidRDefault="000C4285" w:rsidP="000C4285">
      <w:pPr>
        <w:spacing w:line="360" w:lineRule="auto"/>
        <w:jc w:val="both"/>
      </w:pPr>
      <w:r>
        <w:t xml:space="preserve">La presentación del equipo se llevó a cabo con materiales multimedia y multisensoriales. La concepción del estand, «El paraíso del lavado», se ha desarrollado específicamente para el M-iClean H y hace referencia a la facilidad de lavado que se ha alcanzado con este nuevo equipo. La fuerza innovadora del equipo fue razón suficiente para que la feria le concediera por adelantado el premio Smart Label Award. En el estand de «El paraíso del lavado», también se exhibió la completa gama de soluciones Meiko para la zona de lavado y residuos alimentarios, desde los equipos más grandes hasta los más pequeños. </w:t>
      </w:r>
    </w:p>
    <w:p w:rsidR="000C4285" w:rsidRDefault="000C4285" w:rsidP="000C4285">
      <w:pPr>
        <w:spacing w:line="360" w:lineRule="auto"/>
        <w:jc w:val="both"/>
      </w:pPr>
      <w:r>
        <w:t xml:space="preserve">«Para nosotros, la feria Host de Milán es el foro expositivo más importante para establecer un contacto directo con nuestros socios y clientes profesionales, intercambiar opiniones y plantearnos nuevos retos comunes de cara al futuro», comenta el Dr. Eric Weiss, director de Meiko Italia. «La feria se considera el evento del año en lo que a hostelería y gastronomía se refiere, así que no podíamos faltar. Es la oportunidad ideal para encontrarnos con público especializado de todo el mundo, para presentarles a nuestros socios y clientes nuestras más recientes innovaciones y para analizar y debatir acerca de las nuevas tendencias en el sector», añade Sebastian Hainz, director del Departamento de Ventas y Marketing del Grupo Meiko.</w:t>
      </w:r>
    </w:p>
    <w:p w:rsidR="000C4285" w:rsidRDefault="000C4285" w:rsidP="000C4285">
      <w:pPr>
        <w:spacing w:line="360" w:lineRule="auto"/>
        <w:jc w:val="both"/>
      </w:pPr>
      <w:r>
        <w:t xml:space="preserve">Uno de los momentos culminantes de la feria tuvo lugar en el exterior del recinto ferial en forma de evento de networking al que acudieron expertos del sector, distribuidores especializados y clientes consolidados de todo el mundo. El evento se celebró en la tradicional Villa Necchi Campiglio, en el corazón de Milán, y se centró en el intercambio de ideas, el aprendizaje mutuo y el aprovechamiento de las sinergias. Esta impresionante villa fue el escenario perfecto para profundizar en la cooperación mutua y mirar juntos al futuro desde una memorable Host 2017. </w:t>
      </w:r>
    </w:p>
    <w:p w:rsidR="000C4285" w:rsidRDefault="000C4285" w:rsidP="000C4285">
      <w:pPr>
        <w:spacing w:line="360" w:lineRule="auto"/>
        <w:jc w:val="both"/>
      </w:pPr>
    </w:p>
    <w:p w:rsidR="00D6258F" w:rsidRPr="00D6258F" w:rsidRDefault="00D6258F" w:rsidP="00D6258F">
      <w:pPr>
        <w:rPr>
          <w:rStyle w:val="Fett"/>
          <w:rFonts w:cs="Arial"/>
          <w:b w:val="0"/>
          <w:bCs w:val="0"/>
          <w:color w:val="FF0000"/>
        </w:rPr>
      </w:pPr>
    </w:p>
    <w:p w:rsidR="00D6258F" w:rsidRPr="00D6258F" w:rsidRDefault="00D6258F" w:rsidP="00D6258F">
      <w:pPr>
        <w:rPr>
          <w:rStyle w:val="Fett"/>
          <w:rFonts w:cs="Arial"/>
          <w:b w:val="0"/>
          <w:bCs w:val="0"/>
          <w:color w:val="FF0000"/>
          <w:sz w:val="20"/>
          <w:szCs w:val="20"/>
        </w:rPr>
      </w:pPr>
    </w:p>
    <w:bookmarkEnd w:id="0"/>
    <w:p w:rsidR="00B25202" w:rsidRPr="00D6258F" w:rsidRDefault="00B25202" w:rsidP="00B25202">
      <w:pPr>
        <w:rPr>
          <w:rFonts w:cs="Arial"/>
          <w:sz w:val="20"/>
          <w:szCs w:val="20"/>
        </w:rPr>
      </w:pPr>
    </w:p>
    <w:p w:rsidR="00B25202" w:rsidRPr="00D6258F" w:rsidRDefault="00B25202" w:rsidP="00B25202">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C52DC7">
      <w:pPr>
        <w:rPr>
          <w:rFonts w:cs="Arial"/>
          <w:sz w:val="20"/>
          <w:szCs w:val="20"/>
          <w:lang w:val="en-US"/>
        </w:rPr>
      </w:pPr>
    </w:p>
    <w:p w:rsidR="006A1230" w:rsidRPr="00D6258F"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0"/>
          <w:szCs w:val="20"/>
        </w:rPr>
      </w:pPr>
      <w:r>
        <w:rPr>
          <w:rFonts w:cs="Arial"/>
          <w:b/>
          <w:bCs/>
          <w:noProof/>
          <w:color w:val="808080" w:themeColor="background1" w:themeShade="80"/>
          <w:spacing w:val="20"/>
          <w:sz w:val="20"/>
          <w:szCs w:val="20"/>
        </w:rPr>
        <w:t xml:space="preserve">Pie de foto</w:t>
      </w:r>
    </w:p>
    <w:p w:rsidR="006A1230" w:rsidRPr="00D6258F" w:rsidRDefault="006A1230" w:rsidP="006A1230">
      <w:pPr>
        <w:pStyle w:val="Kopfzeile"/>
        <w:rPr>
          <w:rFonts w:cs="Arial"/>
          <w:color w:val="808080" w:themeColor="background1" w:themeShade="80"/>
          <w:sz w:val="20"/>
          <w:szCs w:val="20"/>
        </w:rPr>
      </w:pPr>
    </w:p>
    <w:p w:rsidR="006A1230" w:rsidRPr="00D6258F" w:rsidRDefault="006A1230" w:rsidP="00C52DC7">
      <w:pPr>
        <w:rPr>
          <w:rFonts w:cs="Arial"/>
          <w:sz w:val="20"/>
          <w:szCs w:val="20"/>
          <w:lang w:val="en-US"/>
        </w:rPr>
      </w:pPr>
    </w:p>
    <w:sectPr w:rsidR="006A1230" w:rsidRPr="00D625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02" w:rsidRDefault="00863002" w:rsidP="00863002">
      <w:r>
        <w:separator/>
      </w:r>
    </w:p>
  </w:endnote>
  <w:endnote w:type="continuationSeparator" w:id="0">
    <w:p w:rsidR="00863002" w:rsidRDefault="0086300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1523B" w:rsidRDefault="006A1230" w:rsidP="006A1230">
    <w:pPr>
      <w:pStyle w:val="Fuzeile"/>
      <w:rPr>
        <w:sz w:val="20"/>
        <w:szCs w:val="20"/>
      </w:rPr>
    </w:pPr>
    <w:r>
      <w:rPr>
        <w:sz w:val="20"/>
        <w:szCs w:val="20"/>
      </w:rPr>
      <w:t xml:space="preserve">MEIKO Maschinenbau GmbH &amp; Co. KG, Depto. de Prensa y Relaciones Públicas, Englerstraße 3,</w:t>
    </w:r>
  </w:p>
  <w:p w:rsidR="006A1230" w:rsidRPr="002C52CF" w:rsidRDefault="006A1230" w:rsidP="006A1230">
    <w:pPr>
      <w:pStyle w:val="Fuzeile"/>
      <w:rPr>
        <w:sz w:val="20"/>
        <w:szCs w:val="20"/>
      </w:rPr>
    </w:pPr>
    <w:r>
      <w:rPr>
        <w:sz w:val="20"/>
        <w:szCs w:val="20"/>
      </w:rPr>
      <w:t xml:space="preserve">77652 Offenburg </w:t>
    </w:r>
    <w:hyperlink r:id="rId1" w:history="1" w:tooltip="">
      <w:r>
        <w:rPr>
          <w:rStyle w:val="Hyperlink"/>
          <w:sz w:val="20"/>
          <w:szCs w:val="20"/>
        </w:rPr>
        <w:t xml:space="preserve">presse@meiko.de</w:t>
      </w:r>
    </w:hyperlink>
    <w:r>
      <w:rPr>
        <w:sz w:val="20"/>
        <w:szCs w:val="20"/>
      </w:rPr>
      <w:t xml:space="preserve">; www.meiko.de</w:t>
    </w:r>
  </w:p>
  <w:p w:rsidR="006A1230" w:rsidRPr="006A1230" w:rsidRDefault="006A1230" w:rsidP="006A1230">
    <w:pPr>
      <w:pStyle w:val="Fuzeile"/>
      <w:rPr>
        <w:sz w:val="20"/>
        <w:szCs w:val="20"/>
      </w:rPr>
    </w:pPr>
    <w:r>
      <w:rPr>
        <w:sz w:val="20"/>
        <w:szCs w:val="20"/>
      </w:rPr>
      <w:t xml:space="preserve">Copia gratuita, solicitar un ejemplar.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02" w:rsidRDefault="00863002" w:rsidP="00863002">
      <w:r>
        <w:separator/>
      </w:r>
    </w:p>
  </w:footnote>
  <w:footnote w:type="continuationSeparator" w:id="0">
    <w:p w:rsidR="00863002" w:rsidRDefault="0086300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7E4081">
    <w:pPr>
      <w:pStyle w:val="Kopfzeile"/>
      <w:rPr>
        <w:rFonts w:cs="Arial"/>
        <w:color w:val="A6A6A6" w:themeColor="background1" w:themeShade="A6"/>
        <w:sz w:val="16"/>
        <w:szCs w:val="16"/>
      </w:rPr>
    </w:pPr>
    <w:r>
      <w:rPr>
        <w:rFonts w:cs="Arial"/>
        <w:color w:val="A6A6A6" w:themeColor="background1" w:themeShade="A6"/>
        <w:sz w:val="16"/>
        <w:szCs w:val="16"/>
      </w:rPr>
      <w:t xml:space="preserve">Meiko, en la feria Host: de MIlán al resto del mundo. 24.10.2017, Maximilian Louis Lichtenberg</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 xml:space="preserve">Comunicado de prensa</w:t>
    </w:r>
  </w:p>
  <w:p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81" w:rsidRDefault="007E408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C4285"/>
    <w:rsid w:val="006A1230"/>
    <w:rsid w:val="007E4081"/>
    <w:rsid w:val="007F1195"/>
    <w:rsid w:val="0082183C"/>
    <w:rsid w:val="0084176E"/>
    <w:rsid w:val="00863002"/>
    <w:rsid w:val="008964C8"/>
    <w:rsid w:val="009E1010"/>
    <w:rsid w:val="00A86E13"/>
    <w:rsid w:val="00B25202"/>
    <w:rsid w:val="00B73945"/>
    <w:rsid w:val="00C1523B"/>
    <w:rsid w:val="00C20A72"/>
    <w:rsid w:val="00C52DC7"/>
    <w:rsid w:val="00CA3109"/>
    <w:rsid w:val="00CC4423"/>
    <w:rsid w:val="00CE72D7"/>
    <w:rsid w:val="00D6258F"/>
    <w:rsid w:val="00DE4ED9"/>
    <w:rsid w:val="00EB36EA"/>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D6258F"/>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D6258F"/>
    <w:rPr>
      <w:b/>
      <w:bCs/>
    </w:rPr>
  </w:style>
  <w:style w:type="paragraph" w:styleId="NurText">
    <w:name w:val="Plain Text"/>
    <w:basedOn w:val="Standard"/>
    <w:link w:val="NurTextZchn"/>
    <w:uiPriority w:val="99"/>
    <w:unhideWhenUsed/>
    <w:rsid w:val="00D6258F"/>
    <w:rPr>
      <w:rFonts w:cs="Consolas"/>
      <w:szCs w:val="21"/>
    </w:rPr>
  </w:style>
  <w:style w:type="character" w:customStyle="1" w:styleId="NurTextZchn">
    <w:name w:val="Nur Text Zchn"/>
    <w:basedOn w:val="Absatz-Standardschriftart"/>
    <w:link w:val="NurText"/>
    <w:uiPriority w:val="99"/>
    <w:rsid w:val="00D6258F"/>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Relationships xmlns="http://schemas.openxmlformats.org/package/2006/relationships"><Relationship Id="rId1" Type="http://schemas.openxmlformats.org/officeDocument/2006/relationships/hyperlink" Target="mail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Lichtenberg, Maximilian [LIMA]</cp:lastModifiedBy>
  <cp:revision>6</cp:revision>
  <cp:lastPrinted>2017-10-26T11:43:00Z</cp:lastPrinted>
  <dcterms:created xsi:type="dcterms:W3CDTF">2017-10-26T11:43:00Z</dcterms:created>
  <dcterms:modified xsi:type="dcterms:W3CDTF">2017-10-26T13:30:00Z</dcterms:modified>
</cp:coreProperties>
</file>